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6E" w:rsidRPr="005D43D9" w:rsidRDefault="00ED6A6E" w:rsidP="00ED6A6E">
      <w:pPr>
        <w:autoSpaceDE w:val="0"/>
        <w:autoSpaceDN w:val="0"/>
        <w:adjustRightInd w:val="0"/>
        <w:spacing w:after="0" w:line="240" w:lineRule="auto"/>
        <w:ind w:left="1080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/>
        </w:rPr>
        <w:t>Anex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nr.1</w:t>
      </w:r>
    </w:p>
    <w:p w:rsidR="00ED6A6E" w:rsidRPr="005D43D9" w:rsidRDefault="00ED6A6E" w:rsidP="00ED6A6E">
      <w:pPr>
        <w:autoSpaceDE w:val="0"/>
        <w:autoSpaceDN w:val="0"/>
        <w:adjustRightInd w:val="0"/>
        <w:spacing w:after="0" w:line="240" w:lineRule="auto"/>
        <w:ind w:left="1080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la Regulamentul sanitar privind</w:t>
      </w:r>
    </w:p>
    <w:p w:rsidR="00ED6A6E" w:rsidRPr="005D43D9" w:rsidRDefault="00ED6A6E" w:rsidP="00ED6A6E">
      <w:pPr>
        <w:spacing w:after="0" w:line="240" w:lineRule="auto"/>
        <w:ind w:left="1080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supravegherea sănătăţii persoanelor</w:t>
      </w:r>
    </w:p>
    <w:p w:rsidR="00ED6A6E" w:rsidRDefault="00ED6A6E" w:rsidP="00ED6A6E">
      <w:pPr>
        <w:spacing w:after="0" w:line="240" w:lineRule="auto"/>
        <w:ind w:left="10800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expuse acţiunii  factorilor profesionali </w:t>
      </w:r>
    </w:p>
    <w:p w:rsidR="00ED6A6E" w:rsidRPr="005D43D9" w:rsidRDefault="00ED6A6E" w:rsidP="00ED6A6E">
      <w:pPr>
        <w:spacing w:after="0" w:line="240" w:lineRule="auto"/>
        <w:ind w:left="1080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de risc </w:t>
      </w:r>
    </w:p>
    <w:p w:rsidR="00ED6A6E" w:rsidRPr="005D43D9" w:rsidRDefault="00ED6A6E" w:rsidP="00ED6A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</w:pPr>
      <w:r w:rsidRPr="005D43D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LISTA</w:t>
      </w:r>
    </w:p>
    <w:p w:rsidR="00ED6A6E" w:rsidRDefault="00ED6A6E" w:rsidP="00ED6A6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5D43D9">
        <w:rPr>
          <w:rFonts w:ascii="Calibri" w:eastAsia="Times New Roman" w:hAnsi="Calibri" w:cs="Times New Roman"/>
          <w:b/>
          <w:sz w:val="28"/>
          <w:szCs w:val="28"/>
          <w:lang w:val="ro-RO" w:eastAsia="ru-RU"/>
        </w:rPr>
        <w:t xml:space="preserve">  </w:t>
      </w:r>
      <w:r w:rsidRPr="005D43D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factorilor de risc din mediul ocupațional și a</w:t>
      </w:r>
      <w:r w:rsidRPr="005D43D9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</w:t>
      </w:r>
      <w:r w:rsidRPr="005D43D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 serviciilor medicale profilactice </w:t>
      </w:r>
    </w:p>
    <w:p w:rsidR="00ED6A6E" w:rsidRDefault="00ED6A6E" w:rsidP="00ED6A6E">
      <w:pPr>
        <w:spacing w:after="0"/>
        <w:jc w:val="center"/>
        <w:rPr>
          <w:rFonts w:ascii="Times New Roman" w:eastAsia="Times New Roman" w:hAnsi="Times New Roman" w:cs="Times New Roman"/>
          <w:b/>
          <w:strike/>
          <w:sz w:val="28"/>
          <w:szCs w:val="28"/>
          <w:lang w:val="ro-RO" w:eastAsia="ru-RU"/>
        </w:rPr>
      </w:pPr>
      <w:r w:rsidRPr="005D43D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obligatorii,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 </w:t>
      </w:r>
      <w:r w:rsidRPr="005D43D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acordate persoanelor în funcţie de expunerea profesională</w:t>
      </w:r>
      <w:r w:rsidRPr="005D43D9">
        <w:rPr>
          <w:rFonts w:ascii="Times New Roman" w:eastAsia="Times New Roman" w:hAnsi="Times New Roman" w:cs="Times New Roman"/>
          <w:b/>
          <w:strike/>
          <w:sz w:val="28"/>
          <w:szCs w:val="28"/>
          <w:lang w:val="ro-RO" w:eastAsia="ru-RU"/>
        </w:rPr>
        <w:t xml:space="preserve"> </w:t>
      </w:r>
    </w:p>
    <w:p w:rsidR="00ED6A6E" w:rsidRPr="005D43D9" w:rsidRDefault="00ED6A6E" w:rsidP="00ED6A6E">
      <w:pPr>
        <w:spacing w:after="0"/>
        <w:jc w:val="center"/>
        <w:rPr>
          <w:rFonts w:ascii="Times New Roman" w:eastAsia="Times New Roman" w:hAnsi="Times New Roman" w:cs="Times New Roman"/>
          <w:b/>
          <w:strike/>
          <w:sz w:val="16"/>
          <w:szCs w:val="16"/>
          <w:lang w:val="ro-RO"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3"/>
        <w:gridCol w:w="2475"/>
        <w:gridCol w:w="2750"/>
        <w:gridCol w:w="2593"/>
        <w:gridCol w:w="1641"/>
        <w:gridCol w:w="4714"/>
      </w:tblGrid>
      <w:tr w:rsidR="00ED6A6E" w:rsidRPr="005D43D9" w:rsidTr="00F97662">
        <w:trPr>
          <w:trHeight w:val="345"/>
        </w:trPr>
        <w:tc>
          <w:tcPr>
            <w:tcW w:w="207" w:type="pct"/>
            <w:vMerge w:val="restar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Nr.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d/o</w:t>
            </w:r>
          </w:p>
        </w:tc>
        <w:tc>
          <w:tcPr>
            <w:tcW w:w="837" w:type="pct"/>
            <w:vMerge w:val="restar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Factorii de risc din mediul ocupaţional</w:t>
            </w:r>
          </w:p>
        </w:tc>
        <w:tc>
          <w:tcPr>
            <w:tcW w:w="2362" w:type="pct"/>
            <w:gridSpan w:val="3"/>
            <w:tcBorders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Serviciile medicale profilactice</w:t>
            </w:r>
          </w:p>
        </w:tc>
        <w:tc>
          <w:tcPr>
            <w:tcW w:w="1595" w:type="pct"/>
            <w:vMerge w:val="restar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Contraindicaţii</w:t>
            </w:r>
          </w:p>
        </w:tc>
      </w:tr>
      <w:tr w:rsidR="00ED6A6E" w:rsidRPr="005D43D9" w:rsidTr="00F97662">
        <w:trPr>
          <w:trHeight w:val="645"/>
        </w:trPr>
        <w:tc>
          <w:tcPr>
            <w:tcW w:w="207" w:type="pct"/>
            <w:vMerge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</w:tc>
        <w:tc>
          <w:tcPr>
            <w:tcW w:w="837" w:type="pct"/>
            <w:vMerge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Examen medical la angajare</w:t>
            </w:r>
          </w:p>
        </w:tc>
        <w:tc>
          <w:tcPr>
            <w:tcW w:w="877" w:type="pct"/>
            <w:tcBorders>
              <w:top w:val="single" w:sz="4" w:space="0" w:color="auto"/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Examen medical periodic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Periodicitatea</w:t>
            </w:r>
          </w:p>
        </w:tc>
        <w:tc>
          <w:tcPr>
            <w:tcW w:w="1595" w:type="pct"/>
            <w:vMerge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</w:p>
        </w:tc>
      </w:tr>
    </w:tbl>
    <w:p w:rsidR="00ED6A6E" w:rsidRPr="005D43D9" w:rsidRDefault="00ED6A6E" w:rsidP="00ED6A6E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2"/>
        <w:gridCol w:w="2475"/>
        <w:gridCol w:w="2691"/>
        <w:gridCol w:w="2593"/>
        <w:gridCol w:w="1638"/>
        <w:gridCol w:w="4717"/>
      </w:tblGrid>
      <w:tr w:rsidR="00ED6A6E" w:rsidRPr="005D43D9" w:rsidTr="00F97662">
        <w:trPr>
          <w:trHeight w:val="258"/>
          <w:tblHeader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6</w:t>
            </w:r>
          </w:p>
        </w:tc>
      </w:tr>
      <w:tr w:rsidR="00ED6A6E" w:rsidRPr="005D43D9" w:rsidTr="00F97662">
        <w:trPr>
          <w:trHeight w:val="294"/>
        </w:trPr>
        <w:tc>
          <w:tcPr>
            <w:tcW w:w="5000" w:type="pct"/>
            <w:gridSpan w:val="6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1. </w:t>
            </w: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AGENŢI CHIMICI</w:t>
            </w:r>
          </w:p>
        </w:tc>
      </w:tr>
      <w:tr w:rsidR="00ED6A6E" w:rsidRPr="005D43D9" w:rsidTr="00F97662">
        <w:trPr>
          <w:trHeight w:val="978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Acid acrilic, acrilaţi (monomeri),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metilmetaacrilat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</w:tc>
      </w:tr>
      <w:tr w:rsidR="00ED6A6E" w:rsidRPr="005D43D9" w:rsidTr="00F97662">
        <w:trPr>
          <w:trHeight w:val="557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Acid cianhidric şi compuşi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cianici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cu excepţia cianamidei calcice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endocrinolog, ORL,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     la indicaţia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medicului în patologii profesionale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endocrinolog, ORL,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tiocianaţi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urină,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sau deformaţii care împiedică purtarea măştii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 aparatului cardiovascular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etilism cronic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anosmie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tiroidiene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Acizi organici şi derivaţi (anhidride,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lactone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halogenuri acide, nitrili şi amide)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Acrilamidă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şi periferic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Acrilonitril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metaacrilonitril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tiocianaţi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dermatoze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aparatului cardiovascular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Alcool metilic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alcool metilic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îrşitul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test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 nervului optic şi/sau ale retinei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şi periferic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etilism cronic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Alcooli (cu excepţia alcoolului metilic)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metilciclohexanol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metilciclohexanol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determinarea acetonei în urină (pentru alcool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izopropilic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 pentru alcoolul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alilic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dermatoze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leucopenii 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metilciclohexanol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Aldehide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spirometrie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dermatoze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Amine alifatice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dermatolog,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dermatoze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Amine aromatice carcinogene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benzidină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-  şi 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naftilamină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auramină, 4-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aminodifenil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2-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acetilaminofluoren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dimetilaminoazobenzen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aminoazotoluen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etc.)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creatinină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determinarea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benzidinei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benzidină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citologic al exfoliatului vezical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10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anual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Amoniac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Anhidrid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ftalică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Arsen şi compuşii săi (cu excepţia hidrogenului arseniat)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arsenurie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lucru), la indicaţia medicului  în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şi periferic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cardiopatii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onice, aritmii, hipertensiune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arterial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severă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Bariu (compuşi solubili)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cardiopatii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Benzen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 gamma GT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-hemogramă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fenoli urinari totali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sau acid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S-fenilmercapturic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urinar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gamma 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femei gravide sau lehuze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tineri sub 18 ani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stomac operat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Benzochinon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produşi de oxidare ai hidrochinonei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dermatolog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oftalmolog, dermatolog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patologia anexelor oculare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dermatoze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Beriliu şi compuşi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-hemogram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dozarea beriliului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hematologice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Brom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(atenţie: tegumente, aparat respirator)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(atenţie: tegumente,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Cadmiu metalic (pulberi şi fumuri)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sumar de urină (proteinuri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sumar de urină (atenţie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proteinuri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cadmiurie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nefropatii cronice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emfizem pulmonar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tulburări ale metabolismului calciului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Cetone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-spirometrie</w:t>
            </w:r>
            <w:proofErr w:type="spellEnd"/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oftalmolog, dermatolog,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acetonurie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(numai pentru acetonă)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metiletilcetonurie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(numai 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metiletilcetonă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 şi periferic (pentru expunerea la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metil-n-butilcetonă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(2-hexanona),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metil-n-propilcetona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(2-pentanona),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metilisobutilcetona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(4-metil-2-pentanona),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etil-n-butilcetona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(3-heptanona),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metil-n-amilcetonă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(2-heptanona)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Chinone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oftalmolog 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anexelor oculare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Cianamidă calcică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(atenţie: aparat respirator, etilism cronic)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 (atenţie: aparat respirator, etilism cronic)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etilism cronic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Clor şi compuşi (în afara hidrocarburilor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clorurate)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boli cardiace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Clorcian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clorur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cianuril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indicaţia medicului în patologii profesionale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tiocianaţi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aparatului cardiovascular: boală arterială periferică, boală cardiacă ischemică,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valvulopatii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etilism cronic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Clorur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vinil</w:t>
            </w:r>
          </w:p>
        </w:tc>
        <w:tc>
          <w:tcPr>
            <w:tcW w:w="910" w:type="pct"/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reumatologic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GTP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număr trombocite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reumatologic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număr trombocite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radiografia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inilor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test presor la rece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fosfatază alcalină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urină (urobilinogen)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arteriopatii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sindrom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Raynaud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boala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Raynaud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sclerodermie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osoase difuze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trombocitopenii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Cobalt (oxizi, săruri)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alergolog (atenţie: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alergolog (atenţie: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cobalturie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săptămînii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alergice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Crezoli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urină (urobilinogen)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hipertensiune arterială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Crom şi compuşi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 (atenţie: căi aeriene superioare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-ulceraţie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perforaţie sept nazal pentru cromul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hexavalent)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 (atenţie: căi aeriene superioare - ulceraţie, perforaţie sept nazal pentru cromul hexavalent)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cromurie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săptăm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lucru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citologic al sputei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10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poi din 3 în 3 ani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Cupru (fumuri şi pulberi)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(atenţie: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Diboran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decaboran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pentaboran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(atenţie: stare psihică)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 - TGO, TGP, GGT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sumar de urină (urobilinogen)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(atenţie: stare psihică)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TGO, TGP, GGT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organice ale sistemului nervos central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Diazometan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nitrozometil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uretan,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nitrozometil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uree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Difenil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derivaţi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(- metan, - etan, - eter),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decalină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tetralină,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difeniloxid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dermatolog (atenţie: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dermatolog (atenţie: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HTA formă severă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Dimetilformamidă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acetamidă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 GGT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- examen sumar de urină (urobilinogen)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 GGT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alte teste hepatice stabilite de medicul în patologii profesionale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metilformamid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dimetilformamidă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n-metilacetamid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n-d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metilacetamidă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săptămînii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lucru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Dimetilnitrozamină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 GGT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GGT, alte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teste hepatice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la indicaţia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Dimetilsulfat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GGT, alte teste hepatice stabilite de medicul în patologii profesionale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TGO, TGP, GGT, alte teste hepatice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la indicaţia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Dinitrofenol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dinitrocrezol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dinitrobutil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fenol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astm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hipertiroidie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Dioxan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dietilendioxid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creatinină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GGT, alte teste hepatice stabilite de medicul în patologii profesionale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examen sumar de urină (urobilinogen)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creatinină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 GGT, alte teste hepatice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la indicaţia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Dioxid de sulf (inclusiv acid sulfuric)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Esteri organo-fosforici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neurolog, ORL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neurolog,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determinarea colinesterazei serice sau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eritrocitare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–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timpul campaniei de lucru, din 10 în 10 zile sau după o expunere severă accidentală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 sistemului nervos central şi periferic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boli cronice care împiedică portul măştii 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costumului de protecţie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Eteri şi derivaţi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hemogramă (pentru fenil –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glicidil-eter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hemogramă (pentru fenil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glicidil-eter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psihice, inclusiv nevrozele manifeste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anemie (pentru fenil –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glicidil-eter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Etilenclorhidrin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monoclorhidrin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diclorhidrin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epiclorhidrin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creatinină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psihice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Etilenimin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propilenimin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Etilenoxid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Fenilhidrazine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alergolog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creatinină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alergolog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hemogramă, reticulocite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există anemie)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examen sumar de urină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trombocitopenii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alergice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Fenoli, omologii săi şi derivaţii lor halogenaţi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creatinină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fenoli urinari totali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dozare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pentaclorfenolului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pentaclorfenol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Fluor şi compuşi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determinarea fluorului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radiografia unui element al scheletului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Fluor acetat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metilfluoracetat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sodiu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endocrinolog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miocardiopatii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hipoparatiroidii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hipocalcemii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Fosfor şi compuşi anorganici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radiografi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dentară şi a mandibulei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creatinină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hipertiroidie manifestă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stomatite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ulcerative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osteopatii cronice, leziuni ale mandibulei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Fosgen (oxiclorur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carbon)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(atenţie: aparat respirator)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(atenţie: aparat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respirator)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Glicoli şi derivaţii halogenaţi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completă (în special 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butil-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celosolv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creatinină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(în special pentru metil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butil-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celosolv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hemopatii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–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numai pentru metil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butil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celosolv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Hidrazină,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dimetilhidrazină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hidrazinurie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(pentru hidrazină)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Hidrocarburi alifatice şi aromatice halogenate (în afară de clorura de vinil şi tetraclorura de carbon)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creatinină sang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acid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tricloracetic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tricloretanol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acid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trifluoroacetic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halotan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hexaclorbenzen în ser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de lucru (pentru hexaclorbenzen)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-p-clorfenol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total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clorbenzen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clorură de metilen în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clorură de metilen)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brom în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bromură de metil)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-2,5diclorfenol total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1,4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diclor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benzenen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creatinină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GGT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psihice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miocardiopatii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etilism cronic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Hidrocarburi aromatice (în afară de benzen): toluen, xilen, naftalină etc.)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 GGT (pentru toluen)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(pentru toluen)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acid hipuric şi/sau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orto-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cresol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urină (pentru toluen)</w:t>
            </w:r>
            <w:r w:rsidRPr="005D43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acid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metilhipuric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urină (pentru xilen)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   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TGO, TGP, GGT (pentru toluen)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examen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sumar de urina (pentru toluen)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sistemului nervos central si periferic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cataract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pentru naftalen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femei gravide, femei care 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pteaz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tineri sub 18 ani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Hidrocarburi din petrol alifatice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aliciclice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(benzine, white-spirit, solvent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naf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etc.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psihice, inclusiv nevrozele manifeste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etilism cronic</w:t>
            </w:r>
          </w:p>
        </w:tc>
      </w:tr>
      <w:tr w:rsidR="00ED6A6E" w:rsidRPr="005D43D9" w:rsidTr="00F97662">
        <w:trPr>
          <w:trHeight w:val="1301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Hidrocarburi policiclice aromatice produse din distilarea gudroanelor, a cărbunelui, a ţiţeiului şi a şisturilor bituminoase (antracen,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benzantracen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3-4-benzapiren,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fenantren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metilcolantren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etc.)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(atenţie: tegumente, aparat respirator)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citologic al sputei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la 10 ani de la angajare, apoi din 2 în 2 ani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Hidrogen arseniat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stibiat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gamma GT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şi reticulocite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(urobilinogen)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TGO, TGP, gamma GT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creatinină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arsen sau stibiu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săptămănii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lucru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cardiace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periferic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Hidrogen fosforat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pseudocolinesteraz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serică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Hidrogen seleniat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telurat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telur în urină (pentru telur şi compuşi)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hepatopatii cronice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Hidrogen sulfurat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anosmie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Izocianaţi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Mangan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(atenţie: stare psihică)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 (atenţie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status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psihoemo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ional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tulburări de mers, disartrie, sialoree)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manganurie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Mercaptani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 neurolog (atenţie: 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psihică)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psihice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Mercur metalic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compusi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anorganici şi organici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endocrinolog  (atenţie: stare psihică)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creatinină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endocrinolog (atenţie: status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psihoemo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ional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modificare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scrisului)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mercur in urină (la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nceputul schimbului următor)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mercur in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nervos, boli psihice, inclusiv nevrozele manifeste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boli endocrine: hipertiroidie,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hipoparatiroidie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nefropatii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Monooxid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carbon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ECG 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carboxihemoglobinemie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aparatului cardiovascular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anemie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epilepsie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Nichel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compusi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(în afara nichelului carbonil)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nichel in urin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examen citologic al sputei la muncitorii de la rafinarea nichelului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10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o dată la 2 ani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bronsic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Nichel carbonil şi alţi carbonili metalici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examen clinic general, neurolog,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nichel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 urin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ă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–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carboxihemoglobinemie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hemogramă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nclusiv astmul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cardiopatii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anemie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Nicotină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ischemic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epilepsie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arteriopatii periferice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Nitro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aminoderiva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ai hidrocarburilor aromatice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(în afar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amine carcinogene, trinitrotoluen şi trinitrofenol)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alergolog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urină (urobilinogen)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examen clinic general, alergolog 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methemoglobinemie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nitrobenzen)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paranitrofenol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urinar total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nitrobenzen)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(urobilinogen)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TGO, TGP, GGT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anemie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cardiopatii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etilism cronic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alergice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dermatoze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1.69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Oxid de calciu, hidroxid de sodiu, hidroxid de potasiu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Oxizi de azot (inclusiv acid azotic)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examen clinic general (aten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ie: ochi, aparat respirator)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examen clinic general,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nclusiv astmul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Ozon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ECG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ischemic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Piridin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omologi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deriva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aminopiridin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cloropiridin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picoline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–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metilpiridine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piperidin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(urobilinogen)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 alte teste hepatice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la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ţia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neuropsihice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nefropatii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Platină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(s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ruri complexe solubile)</w:t>
            </w:r>
          </w:p>
        </w:tc>
        <w:tc>
          <w:tcPr>
            <w:tcW w:w="910" w:type="pct"/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astmul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Plumb metalic, oxizi de plumb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compu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anorganici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creatinină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uroporfirine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urinare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-acid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deltaaminolevulinic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 urin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protoporfirin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liber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eritrocitară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plumbemie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hemogramă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EMG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la indicaţia medicului în patologii profesionale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aparatului cardiovascular (HTA,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 ischemică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sistemului nervos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afec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iuni 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anemie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porfirii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nefropatii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femei in perioada de fertilitate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minori sub 18 ani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1.75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Propiolacton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beta-propiolactonă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hepatopatii cronice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ini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epoxidice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Seleniu şi compu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(în afar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hidrogenul seleniat)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Staniu (compu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organici)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Stibiu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compu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(în afar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hidrogen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stibiat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(urobilinogen)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stibiu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polinevrite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Stiren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acid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mandelic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urinar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sau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fenilglioxalic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urinar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ori stiren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(pentru stiren) hemogramă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TS, TC, teste de fragilitate vasculară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hemopatii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sistemului nervos central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Sulf şi compuşi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acid 2-tio-tiazolidin 4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carboxilic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urinar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îrş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test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iodazidic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himbului de lucru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ECG şi EMG,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boli cronice ale sistemului nervos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boli psihice (inclusiv nevrozele)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ischemic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hipertensiune arterial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form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 severă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etilism cronic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nefropatii cronice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lastRenderedPageBreak/>
              <w:t xml:space="preserve">Taliu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şi compuş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neurolog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neurolog (atenţie: cădere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părului, colorare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negru a rădăcinii firului de pă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taliu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 urină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etilism cronic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hipertensiune arterial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form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sever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Telur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compu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i (în afara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hexafluorurii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telur - vezi fluor)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nic general, neurolog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telur 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n urină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 periferic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funcţie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Terebentină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nefropatii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Tetraclorur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carbon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urină (urobilinogen)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(urobilinogen)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TGO, TGP, GGT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creatinin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sangvină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nefropatii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sistemului nervos central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afecţiuni cronice ale aparatului cardiovascular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etilism cronic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Tetraoxid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osmiu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Triclorur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ă, pentaclorură 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pentasulfur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de fosfor etc.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Trimetilen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trinitramin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neurolog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neurolog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epilepsie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boli psihice cronice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Trinitrotoluen şi trinitrofenol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alergolog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emogramă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(urobilinogen)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alergolog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hemogramă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(urobilinogen)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TGO, TGP, GGT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methemoglobinemie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anemie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nefropatii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cardiovasculare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tulburări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cristaliniene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etilism cronic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alergice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Ul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eiuri minerale, gudroane, smoală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, negru de fum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dermatolog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dermatolog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bronsic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Vanadiu (pentaoxid de vanadiu și alți oxizi)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vanadiu in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sfîrşitul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bronsic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(in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functie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Vinilcarbazol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urină (urobilinogen)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TGO, TGP, GGT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hemogramă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(urobilinogen)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TGO, TGP, GGT, alte teste hepatice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la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ţia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hepatopatii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neuropsihice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anemie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leucopenii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Warfarin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și alte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cumarinice</w:t>
            </w:r>
            <w:proofErr w:type="spellEnd"/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hemogramă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timp de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sîngerare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timp de coagulare, timp de protrombin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pentru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determinarea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hematurie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dermatolog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hemogramă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coagulogramă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sumar de urină pentru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determinarea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hematurie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diateze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hemoragipare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anemie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1.94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Zinc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 compu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(atenţie:  aparat respirator)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dermatolog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(atenţie:  aparat respirator)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dermatolog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bronsic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dermatoze</w:t>
            </w:r>
          </w:p>
        </w:tc>
      </w:tr>
      <w:tr w:rsidR="00ED6A6E" w:rsidRPr="005D43D9" w:rsidTr="00F97662">
        <w:tc>
          <w:tcPr>
            <w:tcW w:w="5000" w:type="pct"/>
            <w:gridSpan w:val="6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. </w:t>
            </w: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AGENŢI FIZICI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mpuri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electromagnetice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neionizante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din banda 0-300 GHz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glicemie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hemogramă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glicemie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hemogramă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 la depăşirea NMA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psihice, inclusiv nevrozele manifeste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aparatului cardiovascular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hematologice (leucemii)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endocrine: tiroid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hipofiz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gonade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lor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cataractă, glaucom, atrofie optică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diabet zaharat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Presiune atmosferică ridicată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endocrinolog, ORL, neurolog, oftalmolog,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neurologic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ECG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-audiogramă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endocrinolog, ORL,  neurolog, oftalmolog,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-audiogramă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obezitate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: (IMC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ro-RO" w:eastAsia="ru-RU"/>
              </w:rPr>
              <w:t>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 kg/m</w:t>
            </w:r>
            <w:r w:rsidRPr="0092741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o-R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peste 20% din greutatea normală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etilism cronic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ORL: otite, sinuzite, catar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ototubar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aparatului cardiovascular: hipertensiune arterială severă, boală cronică ischemică, valvulopatii, arteriopatie cronică obliterantă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osteoartropatii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inflamatorii sau degenerative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nervos central sau periferic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retinite, glaucom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endocrine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Radiaţii infraroşii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 oftalmolog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  oftalmolog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</w:tc>
        <w:tc>
          <w:tcPr>
            <w:tcW w:w="554" w:type="pc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keratite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cataractă, retinopatii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dermatoze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Radiaţii laser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 la depăşirea NMA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conjunctivite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keratite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cataractă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glaucom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retinopatii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Ultrasunete şi infrasunete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 la depăşirea NMA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central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Radiaţii ultraviolete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 oftalmolog,  (atenţie:  aparat respirator)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 oftalmolog, (atenţie: aparat respirator)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ii vizuale si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anual la depăşirea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NMA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conjunctivite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keratite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dermatoze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leziuni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precanceroase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ale pielii  </w:t>
            </w:r>
          </w:p>
        </w:tc>
      </w:tr>
      <w:tr w:rsidR="00ED6A6E" w:rsidRPr="00ED6A6E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2.7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Temperatură ridicată şi iradieri termice intensive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endocrinolog,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 (cu ECG de efort,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ia 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patologii profesionale)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sumar de urin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dermatolog, neurolog,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endocrinolog,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glicemie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ionogram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aparatului cardiovascular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insuficien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ţă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corticosuprarenaliană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hipertiroidie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hipotiroidie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dermatoze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obezitate (IMC &gt; 35 kg/m^2)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capacitate sudoral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diminuată prin absenţa sau hipoplazia glandelor sudoripare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displazia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ectodermică ereditară)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diabet zaharat, alcoolism cronic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mucoviscidoz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perioad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convalescenţă după o afecţiune medicală acută sau o intervenţie chirurgical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afecţiuni neuropsihice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intoleran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 idiopatică la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ldură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Temperatură scăzută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oftalmolog,  ORL, dermatolog,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reovasografie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sumar de urină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 dermatolog, ORL,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reovasografi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otite, mastoidite, sinuzite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conjunctivite,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dacrioadenite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aparatului  cardiovascular: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ischemică cronică, hipertensiune arterială severă, valvulopatii, arteriopatie cronică obliterantă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sindrom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Raynaud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dermatite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frigore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nefropatii cronice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imunitare cu anticorpi precipitanţi la rece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crioglobulinemii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afecţiuni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musculoosteoarticulare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cu puseuri repetate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2.9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Vibraţii mecanice (locale şi generale)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chirurg, reumatolog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probe specifice pentru aprecierea acţiunii vibraţiei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palesteziometria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proba la rece,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reovasografia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chirurg, reumatolog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radiologic al coloanei vertebrale pentru vibraţiile aplicate întregului corp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radiologic al membrelor superioare pentru vibraţiile aplicate sistemului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nă-braţ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indicaţia medicului în patologii profesionale</w:t>
            </w:r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probe specifice pentru aprecierea acţiunii vibraţiei (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pallesteziometria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proba la rece,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reovasografia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) 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 la depăşirea NMA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arterită, arteriopatie cronică obliterantă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artrite sau artroze ale articulaţiilor supuse acţiunii vibraţiilor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sindrom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Raynaud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boala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Raynaud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polineurite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miozite, tenosinovite ale muşchilor şi tendoanelor supuse acţiunii vibraţiilor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Zgomot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audiogram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neurolog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audiogram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(în limita 80-85dBA)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anual (mai înaltă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85dBA)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urechii medii şi interne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psihopatii, nevroze manifeste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hipertensiune arterială gr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adul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III, formă medie sau severă, asociată cu alţi factori de risc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Radiaţii ionizante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D9D9D9"/>
                <w:lang w:val="ro-RO" w:eastAsia="ru-RU"/>
              </w:rPr>
            </w:pP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oftalmolog,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ORL,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complet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număr reticulocite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 citogenetic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medicului în patologii profesionale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1. pentru toate categoriile de personal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expus la radiaţii ionizante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clinic general, neurolog, oftalmolog, ORL, dermatolog,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hematologic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examen citogenetic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dup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5 ani de expunere, apoi din 5 în 5 ani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ţia medicului în patologii profesionale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2. examinări speciale: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pentru lucrătorii din unităţile de medicină nucleară care lucrează în mod curent cu iod radioactiv, cu o vechime de peste 5 ani: investigarea funcţiei tiroidiene - din 2 în 2 ani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pentru cei care lucrează în imagistică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examen oftalmologic (specialist) la interval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2 ani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 în situaţii de expunere excepţională sau accidentală prin expunere externă sau internă: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examen clinic general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hematologic complet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analize citogenetice (aberaţii cromozomiale)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contorizare de corp uman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investigații de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radiotoxicologie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alte examene de specialitate necesare precizării diagnosticului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A. Pentru toate categoriile de activi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ăţi nucleare: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1. stări fiziologice: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vîrsta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sub 18 ani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sarcin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dacă nu se asigură de către angajator expunerea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embrionului sub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mSv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 perioada restantă de sarcină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sarcin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si 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ptare pentru contaminarea intern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2. boli actuale: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etilism cronic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ce necesită tratament cu surse de radiaţii ionizante sau investigaţii şi tratamente radiologice de lungă durată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diabet zaharat decompensat - pentru cei care lucrează cu surse deschise de radiaţii ionizante şi pentru operatorii de reactor nuclear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stări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precanceroase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neoplazii în evoluţie, leziuni cutanate capabile de malignizare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afecţiuni hematologice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3. antecedente personale şi profesionale: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acută de iradiere sau alte manifestări patologice în urma unor expuneri cronice la radia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ii ionizante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B. Pentru activităţi cu surse de radiaţii ionizante specifice: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activitate cu particule grele şi neutroni: cataract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pol anterior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activitate în mine radioactive: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activitate cu surse de radiaţii ionizante deschise: hepatopatii cronice, nefropatii cronice, dermite sau eczeme cronice,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pemfigus, psoriazis, ihtioz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tiroidopa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boli 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pentru operatorii de reactor nuclear: orice condi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care produce incapacitate subită, cum ar fi: epilepsie, tulburări mintale, diabet zaharat, hipertensiune arterială, boli cardiovasculare sau pierderi de con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inţă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rPr>
          <w:trHeight w:val="355"/>
        </w:trPr>
        <w:tc>
          <w:tcPr>
            <w:tcW w:w="5000" w:type="pct"/>
            <w:gridSpan w:val="6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AGENŢI FIZICO-CHIMICI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Aluminiu şi oxid de aluminiu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aluminiu în urină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ş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itul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schimbului de lucru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superioare, care împiedică respiraţia nazală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Azbest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oncolog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angajare, apoi din 3 în 3 ani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examen citologic al sputei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tuberculoz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pulmonară activă sau sechele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pleuropulmonare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cu excepţia complexului primar calcificat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căilor respiratorii superioare, care împiedică respiraţia nazală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fibroze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pulmonare de orice natură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Aur şi argint (compuşii lor)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probe diagnostice alergice specifice (în activitățile cu argint)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dată în 2 ani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căilor respiratorii superioare, care împiedică respiraţia nazală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Bariu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Carburi metalice (pulberi de metale dure)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din 5 în 5 ani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boli cronice ale căilor respiratorii superioare, care împiedică respiraţia nazală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Ciment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- la 5 ani de 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angajare,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angajare,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 - boli cronice ale căilor respiratorii superioare, care împiedică respiraţia nazală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sau malformaţii în sfera ORL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 (în funcţie de rezultatele spirometriei)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astm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Dioxid de siliciu liber cristalin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reumatolog, 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ORL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reumatolog, endocrinolog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angajare,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forme active sau sechele de tuberculoză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pleuropulmonară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cu excepţia complexului primar calcificat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tuberculoz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extrapulmonară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actuală sau sechele de orice fel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fibroze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pulmonare de orice natură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superioare, care împiedică respiraţia nazală, rinite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atrofice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deformaţii mari ale cutiei toracice, afecţiuni ale diafragm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cardiovasculare: valvulopatii,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miocardiopatii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care diminuează rezistenţa generală a organismului: diabet zaharat, hipertiroidie,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colagenoze (P.C.E., sclerodermie, lupus eritematos diseminat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etc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.)  </w:t>
            </w:r>
          </w:p>
        </w:tc>
      </w:tr>
      <w:tr w:rsidR="00ED6A6E" w:rsidRPr="005D43D9" w:rsidTr="00F97662">
        <w:trPr>
          <w:trHeight w:val="1793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3.8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Fier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superioare, care împiedică respiraţia nazală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Pulberi cu conţinut de dioxid de siliciu liber cristalin (lignit, sticlă,</w:t>
            </w:r>
            <w:r w:rsidRPr="005D43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fibre minerale artificiale,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carborund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etc.)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superioare, care împiedică respiraţia nazală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Pulberi organice de natură vegetală şi animală, cu acţiune sensibilizantă şi/sau iritantă (făină de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cereale, tutun, bumbac, amestec de fibre textile, ricin, lemn etc.)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Silicaţi (cu excepţia azbestului)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silicaţi simpli: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bentonită, caolin,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sepiolită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steatită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zirconiu,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orto-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metasilicaţi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sodiu  - silicaţi dubli: mică, topaz, piatră ponce etc.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care împiedică respiraţia nazală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Staniu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5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din 3 în 3 ani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bronhopneumopatii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cronice, inclusiv astmul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(în funcţie de rezultatele spirometriei)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căilor respiratorii superioare, care împiedică respiraţia nazală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  <w:tr w:rsidR="00ED6A6E" w:rsidRPr="005D43D9" w:rsidTr="00F97662">
        <w:tc>
          <w:tcPr>
            <w:tcW w:w="5000" w:type="pct"/>
            <w:gridSpan w:val="6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. </w:t>
            </w: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AGENŢI BIOLOGICI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Agenţi biologici: bacterii, virusuri,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ricketsii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fungi, paraziţi,helminţi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- examen serologic specific şi/sau investigaţi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pentru depistarea agentului patogen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serologic specific şi/sau investigaţi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pentru depistarea agentului patogen profesional, la indicaţia medicului în patologii profesionale 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afecţiunile sau stările imunosupresive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Substanţe cu acţiune hormonală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endocrinolog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 la producere ,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dată în 2 ani  la întrebuinţare în practica medicală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endocrine  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Antibiotice, vitamine, preparate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antitumorale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sulfanilamide, alergeni pentru diagnostica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re 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tratament, preparate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nge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preparate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imunobiogene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examen clinic general, alergolog  (atenție: examen tegumente, aparat respirator)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examen clinic general, alergolog  (atenție: examen tegumente, aparat respirator)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anual la producere , o dată în 2 ani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la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întrebuinţare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în practica medicală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afec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uni dermatologice transmisibile, acute sau cronice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leziuni tuberculoase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pleuropulmonare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evolutive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afec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iuni alergice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4.4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Ciuperci producătoare, concentrate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protein-vitaminoase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nutreţuri combinate,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levuri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nutritive etc.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 alergolog, dermatolog,  (atenție: aparat respirator)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alergolog, dermatolog,  (atenție: aparat respirator)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formula leucocitară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alergice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bronşită cronică, pneumopatie cronică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modificări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subatrofice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ale căilor respiratorii superioare.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candidoză şi alte micoze</w:t>
            </w:r>
            <w:r w:rsidRPr="005D43D9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o-RO" w:eastAsia="ru-RU"/>
              </w:rPr>
              <w:t>.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Preparate enzimatice, stimulatori biogeni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alergolog (atenție: examen tegumente, aparat respirator)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alergolog (atenție: examen tegumente, aparat respirator)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formula leucocitară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 la producere,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o dată în 2 ani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ntrebuinţa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 în practica medicală și în economia națională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alergice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modificări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subatrofice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toate segmentele căilor respiratorii superioare.</w:t>
            </w:r>
          </w:p>
        </w:tc>
      </w:tr>
      <w:tr w:rsidR="00ED6A6E" w:rsidRPr="005D43D9" w:rsidTr="00F97662">
        <w:tc>
          <w:tcPr>
            <w:tcW w:w="5000" w:type="pct"/>
            <w:gridSpan w:val="6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 xml:space="preserve">. </w:t>
            </w: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CONDIŢII DE MUNCĂ SPECIALE</w:t>
            </w:r>
          </w:p>
        </w:tc>
      </w:tr>
      <w:tr w:rsidR="00ED6A6E" w:rsidRPr="00ED6A6E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înălţime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(activitate desf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ăşurată la minimum 1,3 m, 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 de la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lpile picioarelor lucr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torului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sol sau o  altă bază de referinţă artificială, unde există pericolul căderii in gol, inclusiv macaragii)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chirurg, psihiatru, ORL, neurolog, oftalmolog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probe vestibulare, probe de echilibru efectuate de medicul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acuităţii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glicemie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audiograma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indicaţia medicului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examen clinic general, chirurg, psihiatru, ORL, neurolog, oftalmolog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mpul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ECG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glicemie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audiogram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probe vestibulare, probe de echilibru efectuate de medicul în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ia medicul în  patologii profesionale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epilepsie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psihice manifeste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sistemului nervos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surditate si hipoacuzie sever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 bilaterală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tulb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ri de echilibru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dizartrie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afecţiuni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musculoscheletale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hipertensiune arterial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form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medie sau sever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ischemic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insuficientă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disfuncţ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ventilatorie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medie sau severă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indiferent de cauza generatoare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forme severe de tulbur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ri endocrine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obezitate grad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diabet zaharat decompensat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scăderea acuităţii vizuale sub 0,3 la un ochi si sub 0,7 la celălalt ochi fără corecţie sau sub 0,7 la ambii ochi fără corecţie optică suficientă (diferenţa de corecţie optică &gt;3D între ochi) - miopie peste -3D cu astigmatism care să nu depăşeasc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2D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glaucom cu unghi închis neoperat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glaucom cu unghi deschis (diagnosticat anterior)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dezlipire de retină (inclusiv postoperator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afachie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îngustarea periferică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 mai mare de 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grade, în cel puţin 3 cadrane la AO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retinopatie pigmentară confirmată (prin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adaptometrie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nistagmus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orice afecţiune oculară acută şi evolutiv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vindecare si reevaluare funcţională vizuală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vîrsta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sub 18 ani</w:t>
            </w:r>
          </w:p>
        </w:tc>
      </w:tr>
      <w:tr w:rsidR="00ED6A6E" w:rsidRPr="00ED6A6E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reţele electrice aflate sub tensiune înaltă, medie şi joasă 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ORL</w:t>
            </w:r>
          </w:p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acuităţii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simţ cromatic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probe vestibulare, probe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de echilibru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audiogram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psihologic 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ia medicului în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oftalmolog, ORL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probe vestibulare, probe de echilibru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audiograma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ia medicul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ECG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. pentru reţelele electrice de tensiune înaltă: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afecţiuni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musculoscheletale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mpiedic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prehensiunea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statica sau echilibrul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ischemic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insuficienţ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hipertensiune arterial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for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medie sau sever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cronice ale sistemului nervos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boli 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surditate, hipoacuzie sever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bilateral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dizartrie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tulburări de echilibru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epilepsie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afachie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dezlipire de retină (inclusiv postoperator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discromatopsie: la cei care lucreaz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cu fire colorate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glaucom cu unghi deschis (anterior diagnosticat)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glau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com cu unghi închis neoperat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ngustare periferic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 mai mare de 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grade in cel pu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 3 cadrane la AO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miopie peste -3D cu astigmatism care depăşeşte 2D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cyl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nistagmus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scădere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acuităţii vizuale sub 0,5 la AO fără corecţie sau sub 0,7 la AO cu corecţie optică eficientă (diferenţa de corecţie optică &gt;3D între ochi)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retinopatie pigmentară confirmată (prin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adaptometrie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sau EOG)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strabism si pareze sau paralizii ale muşchilor oculomotori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orice afecţiune oculară acută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pînă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vindecare şi reevaluare funcţională vizuală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B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. pentru reţelele electrice de tensiune medie şi joasă: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psihice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discromatopsie la cei care efectueaz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lucrări ce necesită percepţia corectă a culorilor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scăderea acuităţii vizuale sub 0,5 la AO 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corecţie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orice afecţiune oculară acută şi evolutiv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pînă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vindecare şi reevaluare func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ională vizuală</w:t>
            </w:r>
          </w:p>
        </w:tc>
      </w:tr>
      <w:tr w:rsidR="00ED6A6E" w:rsidRPr="00ED6A6E" w:rsidTr="00F97662">
        <w:trPr>
          <w:trHeight w:val="421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5.3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Suprasolicitare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analizatorului vizual  (categoria activităţii vizuale I, II, III;  lucrători care în procesul activității  (mai mult de 50% din schimbul de lucru) utilizează aparate optice, urmăresc ecrane și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displayrile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tehnicii de calcul etc.); solicitare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simţului cromatic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acuităţii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oftalmolog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acuităţii vizuale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2 ani şi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anual la ne corespunderea normativelor iluminatului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scădere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acuităţii vizuale sub 0,5 la AO fără corecţie sau sub 0,7 la ambii ochi cu corecţie optică eficient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(diferenţa de corecţie optică &gt;3D între ochi)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glaucom cu unghi închis neoperat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glaucom cu unghi deschis (anterior diagnosticat)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disfuncţii severe ale echilibrului oculomotor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tulburări ale simţului cromatic pentru lucrările vizuale care constituie un risc în cazul neperceperii culorilor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retinopatie pigmentar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orice afecţiune oculară acută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pînă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vindecare</w:t>
            </w:r>
          </w:p>
        </w:tc>
      </w:tr>
      <w:tr w:rsidR="00ED6A6E" w:rsidRPr="005D43D9" w:rsidTr="00F97662">
        <w:trPr>
          <w:trHeight w:val="1705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Suprasolicitare fizică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(greutate ridicată și transportată manual, mișcări de lucru repetitive, postură de lucru, înclinări ale corpului), la  aprecierea condițiilor de muncă ca nocive 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neurologic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 neurologic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malformaţii congenitale si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dobîndite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ale aparatului locomotor, în funcţie de solicitările specifice profesiei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osteoarticulare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inflamatorii sau degenerative, tenosinovite, miozite,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bursite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cardiacă ischemică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hipertensiune arterială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(gradul II şi III, complicat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ale aparatului locomotor cu dereglarea funcţiei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endarterită obliterantă, boala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Raynoud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angiospasm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dilatare varicoasă pronunţată a venelor membrelor inferioare, tromboflebită, hemoroizi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enteroptoză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pronunţată, hernii, prolaps rectal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anomalii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ale organelor genitale feminine,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prolaps al organelor genitale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inflamatorii cronice ale uterului şi anexelor cu acutizări frecvente  </w:t>
            </w:r>
          </w:p>
        </w:tc>
      </w:tr>
      <w:tr w:rsidR="00ED6A6E" w:rsidRPr="005D43D9" w:rsidTr="00F97662">
        <w:trPr>
          <w:trHeight w:val="1074"/>
        </w:trPr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5.5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Suprasolicitare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aparatului vocal</w:t>
            </w: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ORL,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laringoscopi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ORL,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laringoscopi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laringită cronică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noduli ai coardelor vocale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Personal care lucrează în condiţii de izolare,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toate tipurile de lucrări subterane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ORL, dermatolog,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ia medicului în patologii profesionale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psihiatric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ia medicului  în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investigaţii specifice,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 funcţ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 de tipul de expunere profesională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ORL, dermatolog,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ia medicului în patologii profesionale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psihiatric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ia medicului  în patologii profesionale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investigaţii specifice, in funcţie de tipul de expunere profesională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analiza generală a urinei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ECG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testare 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aparatului vestibular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dată la 2 ani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endarterită obliterantă, dilatări pronunţate ale venelor, tromboflebită, hemoroizi cu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cutizări şi hemoragii frecvente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hernii cu tendinţă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pre încarcerare, prolaps rectal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hipoacizie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pronunţată de diversă etiologie (percepţia vorbirii şoptite nu mai mică de 3m).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dereglări ale funcţiei aparatului vestibular, inclusiv boala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iere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modificări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subatrofice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difuze în toate segmentele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căilor respiratorii superioare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scădere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ţii vizuale sub 0,5 la AO fără corecţie sau sub 0,7 la AO cu corecţie optică eficientă (diferenţa de corecţie optică &gt;3D între ochi) (la lucrări subt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erane fără corecţie)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lă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crimare persistentă, incurabilă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pielii cu acutizări frecvente.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ulcer gastric şi al duodenului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boli cronice ale ficatului,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sistemului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biliar,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panc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reasului cu acutizări frecvente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 astm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bronşic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tuberculoză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pulmonară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anomalii ale organelor genitale feminine, maladii inflamatorii cronice ale uterului 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anexelor cu acutizări frecvente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5.7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Persoane care deservesc instalaţii sub presiune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oftalmolog,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testare 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acuităţii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dată la 3 ani</w:t>
            </w:r>
          </w:p>
        </w:tc>
        <w:tc>
          <w:tcPr>
            <w:tcW w:w="1595" w:type="pct"/>
          </w:tcPr>
          <w:p w:rsidR="00ED6A6E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scădere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ţii vizuale sub 0,5 la AO fără corecţie sau sub 0,7 la AO cu corecţie optică eficientă (diferenţa de corecţie optică &gt;3D între ochi)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limitare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 mai mult de 20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o-RO" w:eastAsia="ru-RU"/>
              </w:rPr>
              <w:t>0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crimare persistentă, incurabilă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hipoacuzie pronunţată de diversă etiologie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uni-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bilaterală (percepţia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orbirii şoptite mai mică de 3m)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Lucrări legate de întrebuinţarea materialelor explozive şi  inflamabile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audiogramă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acuităţii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neurolog, oftalmolog, ORL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audiogram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camp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dată la 3 ani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boli organice ale sistemului nervos central cu evoluţie nefavorabilă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boli cronice 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hipoacuzie persistentă de diversă etiologie,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uni-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bilaterală (percepţia vorbirii şoptite mai mică de 3 m)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lăcrima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 persistentă, incurabilă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oolism, narcomanie, toxicomanie</w:t>
            </w:r>
          </w:p>
        </w:tc>
      </w:tr>
      <w:tr w:rsidR="00ED6A6E" w:rsidRPr="005D43D9" w:rsidTr="00F97662">
        <w:trPr>
          <w:trHeight w:val="274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Conducători auto care transportă pasageri (mai mult de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persoane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 sau mărfuri (curse lungi)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examen psihologic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audiogramă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ORL,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examen psihologic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audiogramă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la 10 ani de la angajare apoi o dată la 3 ani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ECG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glicemie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 dată la 2 ani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tulburări psihice de orice natur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hemeralopie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surditate bilateral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diabet zaharat decompensat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tulburări neurologice severe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malformaţii congenitale si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dobîndite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ale aparatului locomotor, în funcţie de solicitările specifice profesiei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afecţiuni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osteoarticulare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inflamatorii sau degenerative, tenosinovite, miozite,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bursite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cardiacă ischemică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hipertensiune arterial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(gra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dul II şi III, complicată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periferic</w:t>
            </w:r>
          </w:p>
        </w:tc>
      </w:tr>
      <w:tr w:rsidR="00ED6A6E" w:rsidRPr="005D43D9" w:rsidTr="00F97662">
        <w:trPr>
          <w:trHeight w:val="274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5.10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Personal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din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instituţii medicale (spitale şi secţii de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ftiziopulmonologie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laboratoare  care efectuează investigații la tuberculoză)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ftiziopneumolog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xamen clinic general,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ftiziopneumolog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tuberculoz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pulmonară şi pleur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ei</w:t>
            </w:r>
          </w:p>
        </w:tc>
      </w:tr>
      <w:tr w:rsidR="00ED6A6E" w:rsidRPr="005D43D9" w:rsidTr="00F97662">
        <w:trPr>
          <w:trHeight w:val="274"/>
        </w:trPr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Persoane care lucrează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 tura de noapte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 intervalul orar  22°° – 6°°) cel puţin 120 de ore într-o perioadă de 6 luni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glicemie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ECG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glicemie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ECG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examen psihologic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mestrial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diabet zaharat decompensat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epilepsie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psihoze manifeste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cardiacă ischemică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hipertensiune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arterială (gradul III, complicată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)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ulcer gastric/duodenal forme active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tineri sub 18 ani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br/>
              <w:t>- gravide</w:t>
            </w:r>
          </w:p>
        </w:tc>
      </w:tr>
      <w:tr w:rsidR="00ED6A6E" w:rsidRPr="005D43D9" w:rsidTr="00F97662">
        <w:tc>
          <w:tcPr>
            <w:tcW w:w="5000" w:type="pct"/>
            <w:gridSpan w:val="6"/>
          </w:tcPr>
          <w:p w:rsidR="00ED6A6E" w:rsidRPr="00B72252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ro-RO" w:eastAsia="ru-RU"/>
              </w:rPr>
            </w:pPr>
            <w:r w:rsidRPr="00B722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u-RU"/>
              </w:rPr>
              <w:t>6. LUCRĂTORI DIN AGRICULTURĂ CU FACTORI PROFESIONALI DE RISC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Mecanizatori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neurolog, oftalmolog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audiogramă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testarea acuităţii vizuale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cîmp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general, ORL, neurolog, oftalmolog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- audiogramă la 3 ani de la angajare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apoi o dată la 2 ani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 în patologii profesionale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prob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rece, sensibilitatea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vibratorie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 aparatului vestibular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testare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acuit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vizuale şi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vizual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radiografia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inilor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şi a segmentului toracic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coloanei vertebrale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 în patologii profesionale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endarteriit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obliterantă,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Raynoud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boala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Meniere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anomalii ale poziţiei organelor genital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feminine. 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boli cronice inflamatorii ale uterului şi anexelor cu acutizări frecvente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miopie de grad înalt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hipoacuzie persistentă măcar la o ureche de diversă etiologie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otoscleroză şi alte maladii cronice ale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urechilor cu prognostic nefavorabil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hipertonică de gradul III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6.2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Lucrători în zootehnie (mulgătoare, îngrijit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ori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de animale,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lucrători la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abatoare etc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dermatolog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dermatolog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analiza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(hemoglobin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leucocite, VSH)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radiografia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inilor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a segmentelor cervical şi toracic ale coloanei vertebrale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profesionale, - investigare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reacţia de aglutinare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Heddelson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patologii profesionale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maladii ale aparatului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osteoarticular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cu dereglări funcţionale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anomalii de poziţie a organelor genitale feminine,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uteroptoză</w:t>
            </w:r>
            <w:proofErr w:type="spellEnd"/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inflamaţii cronice ale uterului şi anexelor în acutizări frecvente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 maladii cronice ale sistemului respirator, tuberculoză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maladii cronice 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afecţiuni alergice de orice etiologie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>- boli infectocontagioase in evolu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Lucrători avicoli (îngrijitori de păsări, operatori, lucrători la sortarea 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uălor, la abatoare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etc.)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oftalmolog, dermatolog, ORL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oftalmolog, dermatolog, ORL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analiza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gelui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(hemoglobin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leucocite, VSH),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RPS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radiografia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inilor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a segmentelor cervical şi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toracic ale coloanei vertebrale,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reacţia intradermică la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toxoplazmoză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indicaţia medicului  în patologii profesionale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maladii cronice ale căilor respiratorii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maladii ale sistemului cardio-vascular: boală hipertonică de gradul III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conjunctivite, cheratite cronice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infectocontagioase in evolu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- maladii alergice la lucrările cu praf de origine animalieră şi vegetală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6.4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Lucrători din tutun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rit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(la lucrări 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cultivare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sadei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în sere şi răsadniţe, de îngrijire a plantaţiilor de tutun, de recoltare şi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în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fărare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 frunzelor,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uscare,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de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sortare şi împachetare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 tutunului)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 dermatolog, oftalmolog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 dermatolog, oftalmolog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RPS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ale sistemului respirator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ale sistemului cardio-vascular: boală hipertonică de gr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adul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III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conjunctivite, cheratite cronice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alergice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patologii cronice ale stomacului, duodenului, ficatului, căilor biliare şi pancreasului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c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rători care contactează cu produse de uz fitosanitar şi fertilizanţi 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dermatolog, oftalmolog, ORL 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spirometrie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activitatea  colinesterazei plasmei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sîngelui</w:t>
            </w:r>
            <w:proofErr w:type="spellEnd"/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neurolog, dermatolog, oftalmolog, ORL 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br/>
              <w:t xml:space="preserve">- spirometrie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activitatea  colinesterazei plasmei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sîngelui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lucrul cu compuşii fosfor-organici, derivatele acizilor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metilcarbonici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de comparat rezultatele cu  activitatea ini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ţ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ial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 a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 xml:space="preserve">colinesterazei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pînă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la lucrul cu pesticidele; mercur în urină la lucrul cu compuşii organici ai mercurului;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methemoglobin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(lucrul cu compuşii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nitrofenolului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); bilirubin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ă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 ALT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analiza generală a urinei 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anual</w:t>
            </w:r>
          </w:p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cronice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 ale ficatului, căilor biliare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boli alergice, inclusiv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ale pielii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modificări </w:t>
            </w:r>
            <w:proofErr w:type="spellStart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subatrofice</w:t>
            </w:r>
            <w:proofErr w:type="spellEnd"/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difuze în toate segmentele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căilor respiratorii superioare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neurită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a nervilor auditivi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- boli cronice ale anexelor ocular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(pleoape, conj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unctivă, cornee, căi lacrimale)</w:t>
            </w:r>
          </w:p>
        </w:tc>
      </w:tr>
      <w:tr w:rsidR="00ED6A6E" w:rsidRPr="005D43D9" w:rsidTr="00F97662">
        <w:tc>
          <w:tcPr>
            <w:tcW w:w="22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6.6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.</w:t>
            </w:r>
          </w:p>
        </w:tc>
        <w:tc>
          <w:tcPr>
            <w:tcW w:w="837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Lucrători din pomicultură, legumicultură, viticultură</w:t>
            </w:r>
          </w:p>
        </w:tc>
        <w:tc>
          <w:tcPr>
            <w:tcW w:w="910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clinic general</w:t>
            </w:r>
            <w:r w:rsidRPr="005D43D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o-RO" w:eastAsia="ru-RU"/>
              </w:rPr>
              <w:t xml:space="preserve">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neurologic si/sau reumatologic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la indicaţia medicului în patologii profesionale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examen clinic general,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- 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examen neurologic si/sau reumatologic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</w:t>
            </w: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  la indicaţia medicului în patologii profesionale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:rsidR="00ED6A6E" w:rsidRPr="005D43D9" w:rsidRDefault="00ED6A6E" w:rsidP="00F9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anual</w:t>
            </w:r>
          </w:p>
        </w:tc>
        <w:tc>
          <w:tcPr>
            <w:tcW w:w="1595" w:type="pct"/>
          </w:tcPr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- boală hipertonică de gradul III 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boli ale aparatului locomotor cu dereglarea funcţiilor solicitate de profesie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D43D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boli cronice ale sistemului nervos periferic</w:t>
            </w:r>
          </w:p>
          <w:p w:rsidR="00ED6A6E" w:rsidRPr="005D43D9" w:rsidRDefault="00ED6A6E" w:rsidP="00F9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</w:tr>
    </w:tbl>
    <w:p w:rsidR="00ED6A6E" w:rsidRPr="005D43D9" w:rsidRDefault="00ED6A6E" w:rsidP="00ED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ED6A6E" w:rsidRPr="005D43D9" w:rsidRDefault="00ED6A6E" w:rsidP="00ED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ED6A6E" w:rsidRPr="005D43D9" w:rsidRDefault="00ED6A6E" w:rsidP="00ED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ED6A6E" w:rsidRPr="005D43D9" w:rsidRDefault="00ED6A6E" w:rsidP="00ED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ED6A6E" w:rsidRPr="005D43D9" w:rsidRDefault="00ED6A6E" w:rsidP="00ED6A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</w:p>
    <w:p w:rsidR="00ED6A6E" w:rsidRPr="005D43D9" w:rsidRDefault="00ED6A6E" w:rsidP="00ED6A6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- ECG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= electrocardiografie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  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- EEG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= electroencefalografie</w:t>
      </w:r>
    </w:p>
    <w:p w:rsidR="00ED6A6E" w:rsidRPr="005D43D9" w:rsidRDefault="00ED6A6E" w:rsidP="00ED6A6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- EMG = electromiografie     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                                                - TGO =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transaminaz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proofErr w:type="spellEnd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glutamic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oxaloacetică</w:t>
      </w:r>
      <w:proofErr w:type="spellEnd"/>
    </w:p>
    <w:p w:rsidR="00ED6A6E" w:rsidRPr="005D43D9" w:rsidRDefault="00ED6A6E" w:rsidP="00ED6A6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- TGP 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 xml:space="preserve">=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transaminaz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proofErr w:type="spellEnd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glutamic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proofErr w:type="spellEnd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piruvic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proofErr w:type="spellEnd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                          - GGT = gama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glutamil</w:t>
      </w:r>
      <w:proofErr w:type="spellEnd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transferaza</w:t>
      </w:r>
      <w:proofErr w:type="spellEnd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</w:p>
    <w:p w:rsidR="00ED6A6E" w:rsidRPr="005D43D9" w:rsidRDefault="00ED6A6E" w:rsidP="00ED6A6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val="ro-RO" w:eastAsia="ru-RU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- RPS 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= radiografie pulmonar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ă</w:t>
      </w: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standard                             - NMA= norme maxime admise</w:t>
      </w:r>
    </w:p>
    <w:p w:rsidR="00ED6A6E" w:rsidRPr="005D43D9" w:rsidRDefault="00ED6A6E" w:rsidP="00ED6A6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- ORL = otorinolaringolog                                                    - ALT = </w:t>
      </w:r>
      <w:proofErr w:type="spellStart"/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alaninaminotransferaza</w:t>
      </w:r>
      <w:proofErr w:type="spellEnd"/>
    </w:p>
    <w:p w:rsidR="00ED6A6E" w:rsidRPr="005D43D9" w:rsidRDefault="00ED6A6E" w:rsidP="00ED6A6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5D43D9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- VSH = viteza de sedimentare a hematiilor</w:t>
      </w:r>
    </w:p>
    <w:p w:rsidR="0090078C" w:rsidRPr="00ED6A6E" w:rsidRDefault="0090078C">
      <w:pPr>
        <w:rPr>
          <w:lang w:val="ro-RO"/>
        </w:rPr>
      </w:pPr>
    </w:p>
    <w:sectPr w:rsidR="0090078C" w:rsidRPr="00ED6A6E" w:rsidSect="00ED6A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AA4"/>
    <w:multiLevelType w:val="hybridMultilevel"/>
    <w:tmpl w:val="CC6CE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83B74"/>
    <w:multiLevelType w:val="hybridMultilevel"/>
    <w:tmpl w:val="FCC6D9EE"/>
    <w:lvl w:ilvl="0" w:tplc="8C761BCE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13612960"/>
    <w:multiLevelType w:val="hybridMultilevel"/>
    <w:tmpl w:val="F550850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1C0BD1"/>
    <w:multiLevelType w:val="hybridMultilevel"/>
    <w:tmpl w:val="4370B5F2"/>
    <w:lvl w:ilvl="0" w:tplc="2892B1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63E50"/>
    <w:multiLevelType w:val="hybridMultilevel"/>
    <w:tmpl w:val="D8C6AEB2"/>
    <w:lvl w:ilvl="0" w:tplc="DEB66C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F54F79"/>
    <w:multiLevelType w:val="hybridMultilevel"/>
    <w:tmpl w:val="146E23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5C775E"/>
    <w:multiLevelType w:val="hybridMultilevel"/>
    <w:tmpl w:val="5936D25E"/>
    <w:lvl w:ilvl="0" w:tplc="972850F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47674"/>
    <w:multiLevelType w:val="hybridMultilevel"/>
    <w:tmpl w:val="1974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BA54CC"/>
    <w:multiLevelType w:val="hybridMultilevel"/>
    <w:tmpl w:val="DCF66190"/>
    <w:lvl w:ilvl="0" w:tplc="972850F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C059BB"/>
    <w:multiLevelType w:val="hybridMultilevel"/>
    <w:tmpl w:val="0A722150"/>
    <w:lvl w:ilvl="0" w:tplc="8C0C50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36854"/>
    <w:multiLevelType w:val="hybridMultilevel"/>
    <w:tmpl w:val="9FC83D50"/>
    <w:lvl w:ilvl="0" w:tplc="5FE672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735A7"/>
    <w:multiLevelType w:val="hybridMultilevel"/>
    <w:tmpl w:val="8216F20A"/>
    <w:lvl w:ilvl="0" w:tplc="4E4078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C69B1"/>
    <w:multiLevelType w:val="hybridMultilevel"/>
    <w:tmpl w:val="D7765858"/>
    <w:lvl w:ilvl="0" w:tplc="F73EA74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453F3DF1"/>
    <w:multiLevelType w:val="hybridMultilevel"/>
    <w:tmpl w:val="2F66D5DA"/>
    <w:lvl w:ilvl="0" w:tplc="4468AB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913133"/>
    <w:multiLevelType w:val="hybridMultilevel"/>
    <w:tmpl w:val="868C1A4E"/>
    <w:lvl w:ilvl="0" w:tplc="F86016C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E74BDC"/>
    <w:multiLevelType w:val="hybridMultilevel"/>
    <w:tmpl w:val="D1BCB69C"/>
    <w:lvl w:ilvl="0" w:tplc="BDFE4B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34220"/>
    <w:multiLevelType w:val="hybridMultilevel"/>
    <w:tmpl w:val="F16A318A"/>
    <w:lvl w:ilvl="0" w:tplc="972850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844B7"/>
    <w:multiLevelType w:val="hybridMultilevel"/>
    <w:tmpl w:val="4D507D0C"/>
    <w:lvl w:ilvl="0" w:tplc="B5AE5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4EFF9E">
      <w:numFmt w:val="none"/>
      <w:lvlText w:val=""/>
      <w:lvlJc w:val="left"/>
      <w:pPr>
        <w:tabs>
          <w:tab w:val="num" w:pos="360"/>
        </w:tabs>
      </w:pPr>
    </w:lvl>
    <w:lvl w:ilvl="2" w:tplc="DB945F54">
      <w:numFmt w:val="none"/>
      <w:lvlText w:val=""/>
      <w:lvlJc w:val="left"/>
      <w:pPr>
        <w:tabs>
          <w:tab w:val="num" w:pos="360"/>
        </w:tabs>
      </w:pPr>
    </w:lvl>
    <w:lvl w:ilvl="3" w:tplc="72D27E48">
      <w:numFmt w:val="none"/>
      <w:lvlText w:val=""/>
      <w:lvlJc w:val="left"/>
      <w:pPr>
        <w:tabs>
          <w:tab w:val="num" w:pos="360"/>
        </w:tabs>
      </w:pPr>
    </w:lvl>
    <w:lvl w:ilvl="4" w:tplc="11E49606">
      <w:numFmt w:val="none"/>
      <w:lvlText w:val=""/>
      <w:lvlJc w:val="left"/>
      <w:pPr>
        <w:tabs>
          <w:tab w:val="num" w:pos="360"/>
        </w:tabs>
      </w:pPr>
    </w:lvl>
    <w:lvl w:ilvl="5" w:tplc="D930AB20">
      <w:numFmt w:val="none"/>
      <w:lvlText w:val=""/>
      <w:lvlJc w:val="left"/>
      <w:pPr>
        <w:tabs>
          <w:tab w:val="num" w:pos="360"/>
        </w:tabs>
      </w:pPr>
    </w:lvl>
    <w:lvl w:ilvl="6" w:tplc="669A8DF6">
      <w:numFmt w:val="none"/>
      <w:lvlText w:val=""/>
      <w:lvlJc w:val="left"/>
      <w:pPr>
        <w:tabs>
          <w:tab w:val="num" w:pos="360"/>
        </w:tabs>
      </w:pPr>
    </w:lvl>
    <w:lvl w:ilvl="7" w:tplc="A0B015E6">
      <w:numFmt w:val="none"/>
      <w:lvlText w:val=""/>
      <w:lvlJc w:val="left"/>
      <w:pPr>
        <w:tabs>
          <w:tab w:val="num" w:pos="360"/>
        </w:tabs>
      </w:pPr>
    </w:lvl>
    <w:lvl w:ilvl="8" w:tplc="9998F914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80178C5"/>
    <w:multiLevelType w:val="hybridMultilevel"/>
    <w:tmpl w:val="7E7CF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753D5"/>
    <w:multiLevelType w:val="hybridMultilevel"/>
    <w:tmpl w:val="FB407632"/>
    <w:lvl w:ilvl="0" w:tplc="0464C8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EA31E4"/>
    <w:multiLevelType w:val="hybridMultilevel"/>
    <w:tmpl w:val="5B74038A"/>
    <w:lvl w:ilvl="0" w:tplc="3C7266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lang w:val="ro-R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A9603F9"/>
    <w:multiLevelType w:val="hybridMultilevel"/>
    <w:tmpl w:val="4AFAC354"/>
    <w:lvl w:ilvl="0" w:tplc="22081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26F618">
      <w:numFmt w:val="none"/>
      <w:lvlText w:val=""/>
      <w:lvlJc w:val="left"/>
      <w:pPr>
        <w:tabs>
          <w:tab w:val="num" w:pos="360"/>
        </w:tabs>
      </w:pPr>
    </w:lvl>
    <w:lvl w:ilvl="2" w:tplc="7CD433EC">
      <w:numFmt w:val="none"/>
      <w:lvlText w:val=""/>
      <w:lvlJc w:val="left"/>
      <w:pPr>
        <w:tabs>
          <w:tab w:val="num" w:pos="360"/>
        </w:tabs>
      </w:pPr>
    </w:lvl>
    <w:lvl w:ilvl="3" w:tplc="6C4C0B32">
      <w:numFmt w:val="none"/>
      <w:lvlText w:val=""/>
      <w:lvlJc w:val="left"/>
      <w:pPr>
        <w:tabs>
          <w:tab w:val="num" w:pos="360"/>
        </w:tabs>
      </w:pPr>
    </w:lvl>
    <w:lvl w:ilvl="4" w:tplc="DFDEFFD0">
      <w:numFmt w:val="none"/>
      <w:lvlText w:val=""/>
      <w:lvlJc w:val="left"/>
      <w:pPr>
        <w:tabs>
          <w:tab w:val="num" w:pos="360"/>
        </w:tabs>
      </w:pPr>
    </w:lvl>
    <w:lvl w:ilvl="5" w:tplc="92F2D3FA">
      <w:numFmt w:val="none"/>
      <w:lvlText w:val=""/>
      <w:lvlJc w:val="left"/>
      <w:pPr>
        <w:tabs>
          <w:tab w:val="num" w:pos="360"/>
        </w:tabs>
      </w:pPr>
    </w:lvl>
    <w:lvl w:ilvl="6" w:tplc="C60A158C">
      <w:numFmt w:val="none"/>
      <w:lvlText w:val=""/>
      <w:lvlJc w:val="left"/>
      <w:pPr>
        <w:tabs>
          <w:tab w:val="num" w:pos="360"/>
        </w:tabs>
      </w:pPr>
    </w:lvl>
    <w:lvl w:ilvl="7" w:tplc="239678FE">
      <w:numFmt w:val="none"/>
      <w:lvlText w:val=""/>
      <w:lvlJc w:val="left"/>
      <w:pPr>
        <w:tabs>
          <w:tab w:val="num" w:pos="360"/>
        </w:tabs>
      </w:pPr>
    </w:lvl>
    <w:lvl w:ilvl="8" w:tplc="4992E1E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CD65668"/>
    <w:multiLevelType w:val="hybridMultilevel"/>
    <w:tmpl w:val="A642C3DE"/>
    <w:lvl w:ilvl="0" w:tplc="2304A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E23206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10C448F"/>
    <w:multiLevelType w:val="hybridMultilevel"/>
    <w:tmpl w:val="04E40AC8"/>
    <w:lvl w:ilvl="0" w:tplc="0A40A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526721"/>
    <w:multiLevelType w:val="hybridMultilevel"/>
    <w:tmpl w:val="3A1EF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2E41CB"/>
    <w:multiLevelType w:val="hybridMultilevel"/>
    <w:tmpl w:val="E7F41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A12822"/>
    <w:multiLevelType w:val="hybridMultilevel"/>
    <w:tmpl w:val="D7D81A8C"/>
    <w:lvl w:ilvl="0" w:tplc="BDFE4B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337B0"/>
    <w:multiLevelType w:val="hybridMultilevel"/>
    <w:tmpl w:val="8850E352"/>
    <w:lvl w:ilvl="0" w:tplc="5DEA49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2"/>
  </w:num>
  <w:num w:numId="4">
    <w:abstractNumId w:val="20"/>
  </w:num>
  <w:num w:numId="5">
    <w:abstractNumId w:val="3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23"/>
  </w:num>
  <w:num w:numId="11">
    <w:abstractNumId w:val="26"/>
  </w:num>
  <w:num w:numId="12">
    <w:abstractNumId w:val="14"/>
  </w:num>
  <w:num w:numId="13">
    <w:abstractNumId w:val="7"/>
  </w:num>
  <w:num w:numId="14">
    <w:abstractNumId w:val="24"/>
  </w:num>
  <w:num w:numId="15">
    <w:abstractNumId w:val="17"/>
  </w:num>
  <w:num w:numId="16">
    <w:abstractNumId w:val="13"/>
  </w:num>
  <w:num w:numId="17">
    <w:abstractNumId w:val="1"/>
  </w:num>
  <w:num w:numId="18">
    <w:abstractNumId w:val="0"/>
  </w:num>
  <w:num w:numId="19">
    <w:abstractNumId w:val="21"/>
  </w:num>
  <w:num w:numId="20">
    <w:abstractNumId w:val="5"/>
  </w:num>
  <w:num w:numId="21">
    <w:abstractNumId w:val="19"/>
  </w:num>
  <w:num w:numId="22">
    <w:abstractNumId w:val="8"/>
  </w:num>
  <w:num w:numId="23">
    <w:abstractNumId w:val="6"/>
  </w:num>
  <w:num w:numId="24">
    <w:abstractNumId w:val="15"/>
  </w:num>
  <w:num w:numId="25">
    <w:abstractNumId w:val="12"/>
  </w:num>
  <w:num w:numId="26">
    <w:abstractNumId w:val="4"/>
  </w:num>
  <w:num w:numId="27">
    <w:abstractNumId w:val="25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/>
  <w:rsids>
    <w:rsidRoot w:val="00ED6A6E"/>
    <w:rsid w:val="0090078C"/>
    <w:rsid w:val="00ED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A6E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A6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A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6A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A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6A6E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6A6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rsid w:val="00ED6A6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D6A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6A6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6A6E"/>
    <w:rPr>
      <w:lang w:val="en-US"/>
    </w:rPr>
  </w:style>
  <w:style w:type="numbering" w:customStyle="1" w:styleId="FrListare1">
    <w:name w:val="Fără Listare1"/>
    <w:next w:val="NoList"/>
    <w:uiPriority w:val="99"/>
    <w:semiHidden/>
    <w:unhideWhenUsed/>
    <w:rsid w:val="00ED6A6E"/>
  </w:style>
  <w:style w:type="table" w:styleId="TableGrid">
    <w:name w:val="Table Grid"/>
    <w:basedOn w:val="TableNormal"/>
    <w:uiPriority w:val="59"/>
    <w:rsid w:val="00ED6A6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ED6A6E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ED6A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niuta">
    <w:name w:val="liniuta"/>
    <w:basedOn w:val="Normal"/>
    <w:rsid w:val="00ED6A6E"/>
    <w:pPr>
      <w:spacing w:before="60" w:after="6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FrListare2">
    <w:name w:val="Fără Listare2"/>
    <w:next w:val="NoList"/>
    <w:uiPriority w:val="99"/>
    <w:semiHidden/>
    <w:unhideWhenUsed/>
    <w:rsid w:val="00ED6A6E"/>
  </w:style>
  <w:style w:type="numbering" w:customStyle="1" w:styleId="NoList1">
    <w:name w:val="No List1"/>
    <w:next w:val="NoList"/>
    <w:semiHidden/>
    <w:rsid w:val="00ED6A6E"/>
  </w:style>
  <w:style w:type="character" w:styleId="PageNumber">
    <w:name w:val="page number"/>
    <w:basedOn w:val="DefaultParagraphFont"/>
    <w:rsid w:val="00ED6A6E"/>
  </w:style>
  <w:style w:type="table" w:customStyle="1" w:styleId="GrilTabel1">
    <w:name w:val="Grilă Tabel1"/>
    <w:basedOn w:val="TableNormal"/>
    <w:next w:val="TableGrid"/>
    <w:uiPriority w:val="59"/>
    <w:rsid w:val="00ED6A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pa1">
    <w:name w:val="tpa1"/>
    <w:basedOn w:val="DefaultParagraphFont"/>
    <w:rsid w:val="00ED6A6E"/>
  </w:style>
  <w:style w:type="paragraph" w:customStyle="1" w:styleId="normalweb1">
    <w:name w:val="normalweb1"/>
    <w:basedOn w:val="Normal"/>
    <w:rsid w:val="00ED6A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tal1">
    <w:name w:val="tal1"/>
    <w:basedOn w:val="DefaultParagraphFont"/>
    <w:rsid w:val="00ED6A6E"/>
  </w:style>
  <w:style w:type="paragraph" w:customStyle="1" w:styleId="2">
    <w:name w:val="2"/>
    <w:basedOn w:val="Normal"/>
    <w:rsid w:val="00ED6A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ED6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horttext">
    <w:name w:val="short_text"/>
    <w:basedOn w:val="DefaultParagraphFont"/>
    <w:rsid w:val="00ED6A6E"/>
  </w:style>
  <w:style w:type="character" w:customStyle="1" w:styleId="hps">
    <w:name w:val="hps"/>
    <w:basedOn w:val="DefaultParagraphFont"/>
    <w:rsid w:val="00ED6A6E"/>
  </w:style>
  <w:style w:type="character" w:customStyle="1" w:styleId="apple-converted-space">
    <w:name w:val="apple-converted-space"/>
    <w:basedOn w:val="DefaultParagraphFont"/>
    <w:rsid w:val="00ED6A6E"/>
  </w:style>
  <w:style w:type="character" w:styleId="Hyperlink">
    <w:name w:val="Hyperlink"/>
    <w:uiPriority w:val="99"/>
    <w:unhideWhenUsed/>
    <w:rsid w:val="00ED6A6E"/>
    <w:rPr>
      <w:color w:val="0000FF"/>
      <w:u w:val="single"/>
    </w:rPr>
  </w:style>
  <w:style w:type="character" w:styleId="Strong">
    <w:name w:val="Strong"/>
    <w:uiPriority w:val="22"/>
    <w:qFormat/>
    <w:rsid w:val="00ED6A6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D6A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f1">
    <w:name w:val="Listă paragraf1"/>
    <w:basedOn w:val="Normal"/>
    <w:next w:val="ListParagraph"/>
    <w:uiPriority w:val="34"/>
    <w:qFormat/>
    <w:rsid w:val="00ED6A6E"/>
    <w:pPr>
      <w:ind w:left="720"/>
      <w:contextualSpacing/>
    </w:pPr>
    <w:rPr>
      <w:rFonts w:ascii="Times New Roman" w:hAnsi="Times New Roman"/>
      <w:sz w:val="28"/>
      <w:lang w:val="ro-RO"/>
    </w:rPr>
  </w:style>
  <w:style w:type="paragraph" w:styleId="ListParagraph">
    <w:name w:val="List Paragraph"/>
    <w:basedOn w:val="Normal"/>
    <w:uiPriority w:val="34"/>
    <w:qFormat/>
    <w:rsid w:val="00ED6A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10244</Words>
  <Characters>58395</Characters>
  <Application>Microsoft Office Word</Application>
  <DocSecurity>0</DocSecurity>
  <Lines>486</Lines>
  <Paragraphs>137</Paragraphs>
  <ScaleCrop>false</ScaleCrop>
  <Company>MICROSOFT</Company>
  <LinksUpToDate>false</LinksUpToDate>
  <CharactersWithSpaces>68502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ivanov.ala</dc:creator>
  <cp:lastModifiedBy>ivanov.ala</cp:lastModifiedBy>
  <cp:revision>1</cp:revision>
  <dcterms:created xsi:type="dcterms:W3CDTF">2016-09-16T13:51:00Z</dcterms:created>
  <dcterms:modified xsi:type="dcterms:W3CDTF">2016-09-16T13:52:00Z</dcterms:modified>
</cp:coreProperties>
</file>